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22BC" w14:textId="77777777" w:rsidR="008C0C81" w:rsidRDefault="008C0C81" w:rsidP="008C0C81">
      <w:pPr>
        <w:jc w:val="center"/>
        <w:rPr>
          <w:rFonts w:ascii="Arial" w:hAnsi="Arial" w:cs="Arial"/>
          <w:b/>
          <w:sz w:val="22"/>
          <w:szCs w:val="22"/>
        </w:rPr>
      </w:pPr>
      <w:r>
        <w:rPr>
          <w:rFonts w:ascii="Arial" w:hAnsi="Arial" w:cs="Arial"/>
          <w:b/>
          <w:sz w:val="22"/>
          <w:szCs w:val="22"/>
        </w:rPr>
        <w:tab/>
      </w:r>
    </w:p>
    <w:p w14:paraId="32755DD0" w14:textId="77777777" w:rsidR="008C0C81" w:rsidRDefault="008C0C81" w:rsidP="008C0C81">
      <w:pPr>
        <w:jc w:val="center"/>
        <w:rPr>
          <w:rFonts w:ascii="Arial" w:hAnsi="Arial" w:cs="Arial"/>
          <w:b/>
          <w:sz w:val="22"/>
          <w:szCs w:val="22"/>
        </w:rPr>
      </w:pPr>
      <w:r>
        <w:rPr>
          <w:rFonts w:ascii="Arial" w:hAnsi="Arial" w:cs="Arial"/>
          <w:b/>
          <w:sz w:val="22"/>
          <w:szCs w:val="22"/>
        </w:rPr>
        <w:t>Job Description</w:t>
      </w:r>
    </w:p>
    <w:p w14:paraId="5B9CD465" w14:textId="5E1D3F30" w:rsidR="008C0C81" w:rsidRDefault="008C0C81" w:rsidP="008C0C81">
      <w:pPr>
        <w:ind w:firstLine="426"/>
        <w:jc w:val="center"/>
        <w:rPr>
          <w:rFonts w:ascii="Arial" w:hAnsi="Arial" w:cs="Arial"/>
          <w:b/>
          <w:sz w:val="22"/>
          <w:szCs w:val="22"/>
        </w:rPr>
      </w:pPr>
      <w:r>
        <w:rPr>
          <w:rFonts w:ascii="Arial" w:hAnsi="Arial" w:cs="Arial"/>
          <w:b/>
          <w:sz w:val="22"/>
          <w:szCs w:val="22"/>
        </w:rPr>
        <w:t xml:space="preserve">Job Reference Number: </w:t>
      </w:r>
      <w:r w:rsidR="00250FE8">
        <w:rPr>
          <w:rFonts w:ascii="Arial" w:hAnsi="Arial" w:cs="Arial"/>
          <w:b/>
          <w:sz w:val="22"/>
          <w:szCs w:val="22"/>
        </w:rPr>
        <w:t>W</w:t>
      </w:r>
      <w:r w:rsidR="00291587">
        <w:rPr>
          <w:rFonts w:ascii="Arial" w:hAnsi="Arial" w:cs="Arial"/>
          <w:b/>
          <w:sz w:val="22"/>
          <w:szCs w:val="22"/>
        </w:rPr>
        <w:t>A</w:t>
      </w:r>
      <w:r w:rsidR="00250FE8">
        <w:rPr>
          <w:rFonts w:ascii="Arial" w:hAnsi="Arial" w:cs="Arial"/>
          <w:b/>
          <w:sz w:val="22"/>
          <w:szCs w:val="22"/>
        </w:rPr>
        <w:t>I</w:t>
      </w:r>
      <w:r>
        <w:rPr>
          <w:rFonts w:ascii="Arial" w:hAnsi="Arial" w:cs="Arial"/>
          <w:b/>
          <w:sz w:val="22"/>
          <w:szCs w:val="22"/>
        </w:rPr>
        <w:t>0226LP</w:t>
      </w:r>
    </w:p>
    <w:p w14:paraId="2A8D0CBF" w14:textId="77777777" w:rsidR="008C0C81" w:rsidRDefault="008C0C81" w:rsidP="008C0C81">
      <w:pPr>
        <w:ind w:left="360" w:right="-90"/>
        <w:jc w:val="both"/>
        <w:rPr>
          <w:rFonts w:ascii="Arial" w:hAnsi="Arial" w:cs="Arial"/>
          <w:sz w:val="22"/>
          <w:szCs w:val="22"/>
        </w:rPr>
      </w:pPr>
    </w:p>
    <w:p w14:paraId="002EBE01" w14:textId="1605B68A" w:rsidR="008C0C81" w:rsidRDefault="008C0C81" w:rsidP="008C0C81">
      <w:pPr>
        <w:ind w:left="360" w:right="-90"/>
        <w:jc w:val="both"/>
        <w:rPr>
          <w:rFonts w:ascii="Arial" w:hAnsi="Arial" w:cs="Arial"/>
          <w:b/>
          <w:sz w:val="22"/>
          <w:szCs w:val="22"/>
        </w:rPr>
      </w:pPr>
      <w:r>
        <w:rPr>
          <w:rFonts w:ascii="Arial" w:hAnsi="Arial" w:cs="Arial"/>
          <w:b/>
          <w:sz w:val="22"/>
          <w:szCs w:val="22"/>
        </w:rPr>
        <w:t xml:space="preserve">Job Title: </w:t>
      </w:r>
      <w:r w:rsidR="00BE1D5E">
        <w:rPr>
          <w:rFonts w:ascii="Arial" w:hAnsi="Arial" w:cs="Arial"/>
          <w:bCs/>
          <w:sz w:val="22"/>
          <w:szCs w:val="22"/>
        </w:rPr>
        <w:t>Befriender</w:t>
      </w:r>
    </w:p>
    <w:p w14:paraId="1C3BCBD6" w14:textId="77777777" w:rsidR="008C0C81" w:rsidRDefault="008C0C81" w:rsidP="008C0C81">
      <w:pPr>
        <w:ind w:right="-90"/>
        <w:jc w:val="both"/>
        <w:rPr>
          <w:rFonts w:ascii="Arial" w:hAnsi="Arial" w:cs="Arial"/>
          <w:b/>
          <w:sz w:val="22"/>
          <w:szCs w:val="22"/>
        </w:rPr>
      </w:pPr>
    </w:p>
    <w:p w14:paraId="3D078F4F" w14:textId="0C959424" w:rsidR="008C0C81" w:rsidRDefault="008C0C81" w:rsidP="008C0C81">
      <w:pPr>
        <w:ind w:left="360" w:right="-90"/>
        <w:jc w:val="both"/>
        <w:rPr>
          <w:rFonts w:ascii="Arial" w:hAnsi="Arial" w:cs="Arial"/>
          <w:b/>
          <w:sz w:val="22"/>
          <w:szCs w:val="22"/>
        </w:rPr>
      </w:pPr>
      <w:r>
        <w:rPr>
          <w:rFonts w:ascii="Arial" w:hAnsi="Arial" w:cs="Arial"/>
          <w:b/>
          <w:sz w:val="22"/>
          <w:szCs w:val="22"/>
        </w:rPr>
        <w:t xml:space="preserve">Reporting to:  </w:t>
      </w:r>
      <w:r>
        <w:rPr>
          <w:rFonts w:ascii="Arial" w:hAnsi="Arial" w:cs="Arial"/>
          <w:sz w:val="22"/>
          <w:szCs w:val="22"/>
        </w:rPr>
        <w:t xml:space="preserve">The employer will be the mother of the </w:t>
      </w:r>
      <w:r w:rsidR="00FB3603">
        <w:rPr>
          <w:rFonts w:ascii="Arial" w:hAnsi="Arial" w:cs="Arial"/>
          <w:sz w:val="22"/>
          <w:szCs w:val="22"/>
        </w:rPr>
        <w:t>6-year-old</w:t>
      </w:r>
      <w:r w:rsidR="008D729A">
        <w:rPr>
          <w:rFonts w:ascii="Arial" w:hAnsi="Arial" w:cs="Arial"/>
          <w:sz w:val="22"/>
          <w:szCs w:val="22"/>
        </w:rPr>
        <w:t xml:space="preserve"> boy</w:t>
      </w:r>
    </w:p>
    <w:p w14:paraId="6611A542" w14:textId="77777777" w:rsidR="008C0C81" w:rsidRDefault="008C0C81" w:rsidP="008C0C81">
      <w:pPr>
        <w:ind w:right="-90"/>
        <w:jc w:val="both"/>
        <w:rPr>
          <w:rFonts w:ascii="Arial" w:hAnsi="Arial" w:cs="Arial"/>
          <w:b/>
          <w:sz w:val="22"/>
          <w:szCs w:val="22"/>
        </w:rPr>
      </w:pPr>
    </w:p>
    <w:p w14:paraId="4DFDD3D4" w14:textId="05F847BE" w:rsidR="008C0C81" w:rsidRDefault="008C0C81" w:rsidP="008C0C81">
      <w:pPr>
        <w:ind w:left="360" w:right="-90"/>
        <w:jc w:val="both"/>
        <w:rPr>
          <w:rFonts w:ascii="Arial" w:hAnsi="Arial" w:cs="Arial"/>
          <w:b/>
          <w:sz w:val="22"/>
          <w:szCs w:val="22"/>
        </w:rPr>
      </w:pPr>
      <w:r>
        <w:rPr>
          <w:rFonts w:ascii="Arial" w:hAnsi="Arial" w:cs="Arial"/>
          <w:b/>
          <w:sz w:val="22"/>
          <w:szCs w:val="22"/>
        </w:rPr>
        <w:t xml:space="preserve">Location: </w:t>
      </w:r>
      <w:r w:rsidR="008D729A">
        <w:rPr>
          <w:rFonts w:ascii="Arial" w:hAnsi="Arial" w:cs="Arial"/>
          <w:bCs/>
          <w:sz w:val="22"/>
          <w:szCs w:val="22"/>
        </w:rPr>
        <w:t>Inverurie</w:t>
      </w:r>
    </w:p>
    <w:p w14:paraId="1DB459B7" w14:textId="77777777" w:rsidR="008C0C81" w:rsidRDefault="008C0C81" w:rsidP="008C0C81">
      <w:pPr>
        <w:ind w:right="-90"/>
        <w:jc w:val="both"/>
        <w:rPr>
          <w:rFonts w:ascii="Arial" w:hAnsi="Arial" w:cs="Arial"/>
          <w:b/>
          <w:sz w:val="22"/>
          <w:szCs w:val="22"/>
        </w:rPr>
      </w:pPr>
    </w:p>
    <w:p w14:paraId="2AE271F6" w14:textId="173B747B" w:rsidR="008C0C81" w:rsidRDefault="008C0C81" w:rsidP="008C0C81">
      <w:pPr>
        <w:ind w:left="360" w:right="-90"/>
        <w:jc w:val="both"/>
        <w:rPr>
          <w:rFonts w:ascii="Arial" w:hAnsi="Arial" w:cs="Arial"/>
          <w:b/>
          <w:sz w:val="22"/>
          <w:szCs w:val="22"/>
        </w:rPr>
      </w:pPr>
      <w:r>
        <w:rPr>
          <w:rFonts w:ascii="Arial" w:hAnsi="Arial" w:cs="Arial"/>
          <w:b/>
          <w:sz w:val="22"/>
          <w:szCs w:val="22"/>
        </w:rPr>
        <w:t xml:space="preserve">Rate of pay: </w:t>
      </w:r>
      <w:r>
        <w:rPr>
          <w:rFonts w:ascii="Arial" w:hAnsi="Arial" w:cs="Arial"/>
          <w:bCs/>
          <w:sz w:val="22"/>
          <w:szCs w:val="22"/>
        </w:rPr>
        <w:t>£</w:t>
      </w:r>
      <w:r w:rsidR="008D729A">
        <w:rPr>
          <w:rFonts w:ascii="Arial" w:hAnsi="Arial" w:cs="Arial"/>
          <w:bCs/>
          <w:sz w:val="22"/>
          <w:szCs w:val="22"/>
        </w:rPr>
        <w:t>12.60 an hour</w:t>
      </w:r>
    </w:p>
    <w:p w14:paraId="4C3AB1D9" w14:textId="77777777" w:rsidR="008C0C81" w:rsidRDefault="008C0C81" w:rsidP="008C0C81">
      <w:pPr>
        <w:ind w:right="-90"/>
        <w:jc w:val="both"/>
        <w:rPr>
          <w:rFonts w:ascii="Arial" w:hAnsi="Arial" w:cs="Arial"/>
          <w:b/>
          <w:sz w:val="22"/>
          <w:szCs w:val="22"/>
        </w:rPr>
      </w:pPr>
    </w:p>
    <w:p w14:paraId="02C5B69D" w14:textId="77777777" w:rsidR="008C0C81" w:rsidRDefault="008C0C81" w:rsidP="008C0C81">
      <w:pPr>
        <w:ind w:left="360" w:right="-90"/>
        <w:jc w:val="both"/>
        <w:rPr>
          <w:rFonts w:ascii="Arial" w:hAnsi="Arial" w:cs="Arial"/>
          <w:sz w:val="22"/>
          <w:szCs w:val="22"/>
        </w:rPr>
      </w:pPr>
      <w:r>
        <w:rPr>
          <w:rFonts w:ascii="Arial" w:hAnsi="Arial" w:cs="Arial"/>
          <w:b/>
          <w:bCs/>
          <w:sz w:val="22"/>
          <w:szCs w:val="22"/>
        </w:rPr>
        <w:t>Hours of work:</w:t>
      </w:r>
      <w:r>
        <w:rPr>
          <w:rFonts w:ascii="Arial" w:hAnsi="Arial" w:cs="Arial"/>
          <w:sz w:val="22"/>
          <w:szCs w:val="22"/>
        </w:rPr>
        <w:t xml:space="preserve"> </w:t>
      </w:r>
    </w:p>
    <w:p w14:paraId="02FB4ABF" w14:textId="77777777" w:rsidR="007A1FC1" w:rsidRDefault="007A1FC1" w:rsidP="008C0C81">
      <w:pPr>
        <w:ind w:left="360" w:right="-90"/>
        <w:jc w:val="both"/>
        <w:rPr>
          <w:rFonts w:ascii="Arial" w:hAnsi="Arial" w:cs="Arial"/>
          <w:sz w:val="22"/>
          <w:szCs w:val="22"/>
        </w:rPr>
      </w:pPr>
    </w:p>
    <w:p w14:paraId="451EE3EF" w14:textId="77777777" w:rsidR="00A50390" w:rsidRDefault="008D729A" w:rsidP="008C0C81">
      <w:pPr>
        <w:ind w:left="360" w:right="-90"/>
        <w:jc w:val="both"/>
        <w:rPr>
          <w:rFonts w:ascii="Arial" w:hAnsi="Arial" w:cs="Arial"/>
          <w:sz w:val="22"/>
          <w:szCs w:val="22"/>
        </w:rPr>
      </w:pPr>
      <w:r>
        <w:rPr>
          <w:rFonts w:ascii="Arial" w:hAnsi="Arial" w:cs="Arial"/>
          <w:sz w:val="22"/>
          <w:szCs w:val="22"/>
        </w:rPr>
        <w:t>4 hours</w:t>
      </w:r>
    </w:p>
    <w:p w14:paraId="735250D7" w14:textId="4ECA6203" w:rsidR="008C0C81" w:rsidRDefault="008D729A" w:rsidP="008C0C81">
      <w:pPr>
        <w:ind w:left="360" w:right="-90"/>
        <w:jc w:val="both"/>
        <w:rPr>
          <w:rFonts w:ascii="Arial" w:hAnsi="Arial" w:cs="Arial"/>
          <w:b/>
          <w:sz w:val="22"/>
          <w:szCs w:val="22"/>
        </w:rPr>
      </w:pPr>
      <w:r>
        <w:rPr>
          <w:rFonts w:ascii="Arial" w:hAnsi="Arial" w:cs="Arial"/>
          <w:sz w:val="22"/>
          <w:szCs w:val="22"/>
        </w:rPr>
        <w:t xml:space="preserve">Saturday or Sunday </w:t>
      </w:r>
    </w:p>
    <w:p w14:paraId="37F43BB8" w14:textId="3CDF7656" w:rsidR="008C0C81" w:rsidRPr="00BB2D7A" w:rsidRDefault="00BB2D7A" w:rsidP="008C0C81">
      <w:pPr>
        <w:ind w:left="360" w:right="-90"/>
        <w:jc w:val="both"/>
        <w:rPr>
          <w:rFonts w:ascii="Arial" w:hAnsi="Arial" w:cs="Arial"/>
          <w:bCs/>
          <w:sz w:val="22"/>
          <w:szCs w:val="22"/>
        </w:rPr>
      </w:pPr>
      <w:r w:rsidRPr="00BB2D7A">
        <w:rPr>
          <w:rFonts w:ascii="Arial" w:hAnsi="Arial" w:cs="Arial"/>
          <w:bCs/>
          <w:sz w:val="22"/>
          <w:szCs w:val="22"/>
        </w:rPr>
        <w:t>Can be worked on the same day or split over 2 days</w:t>
      </w:r>
    </w:p>
    <w:p w14:paraId="786B9949" w14:textId="77777777" w:rsidR="00BB2D7A" w:rsidRPr="00BB2D7A" w:rsidRDefault="00BB2D7A" w:rsidP="008C0C81">
      <w:pPr>
        <w:ind w:left="360" w:right="-90"/>
        <w:jc w:val="both"/>
        <w:rPr>
          <w:rFonts w:ascii="Arial" w:hAnsi="Arial" w:cs="Arial"/>
          <w:bCs/>
          <w:sz w:val="22"/>
          <w:szCs w:val="22"/>
        </w:rPr>
      </w:pPr>
    </w:p>
    <w:p w14:paraId="308A55A7" w14:textId="20182251" w:rsidR="00BB2D7A" w:rsidRPr="00BB2D7A" w:rsidRDefault="00BB2D7A" w:rsidP="008C0C81">
      <w:pPr>
        <w:ind w:left="360" w:right="-90"/>
        <w:jc w:val="both"/>
        <w:rPr>
          <w:rFonts w:ascii="Arial" w:hAnsi="Arial" w:cs="Arial"/>
          <w:bCs/>
          <w:sz w:val="22"/>
          <w:szCs w:val="22"/>
        </w:rPr>
      </w:pPr>
      <w:r w:rsidRPr="00BB2D7A">
        <w:rPr>
          <w:rFonts w:ascii="Arial" w:hAnsi="Arial" w:cs="Arial"/>
          <w:bCs/>
          <w:sz w:val="22"/>
          <w:szCs w:val="22"/>
        </w:rPr>
        <w:t>8 hours per week during school holidays</w:t>
      </w:r>
    </w:p>
    <w:p w14:paraId="098C4B7A" w14:textId="5F76A77A" w:rsidR="00BB2D7A" w:rsidRPr="00BB2D7A" w:rsidRDefault="00BB2D7A" w:rsidP="008C0C81">
      <w:pPr>
        <w:ind w:left="360" w:right="-90"/>
        <w:jc w:val="both"/>
        <w:rPr>
          <w:rFonts w:ascii="Arial" w:hAnsi="Arial" w:cs="Arial"/>
          <w:bCs/>
          <w:sz w:val="22"/>
          <w:szCs w:val="22"/>
        </w:rPr>
      </w:pPr>
      <w:r w:rsidRPr="00BB2D7A">
        <w:rPr>
          <w:rFonts w:ascii="Arial" w:hAnsi="Arial" w:cs="Arial"/>
          <w:bCs/>
          <w:sz w:val="22"/>
          <w:szCs w:val="22"/>
        </w:rPr>
        <w:t>Flexible on days</w:t>
      </w:r>
    </w:p>
    <w:p w14:paraId="14EF6778" w14:textId="77777777" w:rsidR="00BB2D7A" w:rsidRDefault="00BB2D7A" w:rsidP="008C0C81">
      <w:pPr>
        <w:ind w:left="360" w:right="-90"/>
        <w:jc w:val="both"/>
        <w:rPr>
          <w:rFonts w:ascii="Arial" w:hAnsi="Arial" w:cs="Arial"/>
          <w:b/>
          <w:sz w:val="22"/>
          <w:szCs w:val="22"/>
        </w:rPr>
      </w:pPr>
    </w:p>
    <w:p w14:paraId="2FA3E62D" w14:textId="77777777" w:rsidR="008C0C81" w:rsidRDefault="008C0C81" w:rsidP="008C0C81">
      <w:pPr>
        <w:ind w:left="360" w:right="-90"/>
        <w:jc w:val="both"/>
        <w:rPr>
          <w:rFonts w:ascii="Arial" w:hAnsi="Arial" w:cs="Arial"/>
          <w:b/>
          <w:bCs/>
        </w:rPr>
      </w:pPr>
      <w:r>
        <w:rPr>
          <w:rFonts w:ascii="Arial" w:hAnsi="Arial" w:cs="Arial"/>
          <w:b/>
          <w:bCs/>
          <w:sz w:val="22"/>
          <w:szCs w:val="22"/>
        </w:rPr>
        <w:t xml:space="preserve">Must have driving licence </w:t>
      </w:r>
    </w:p>
    <w:p w14:paraId="3DC20824" w14:textId="77777777" w:rsidR="008C0C81" w:rsidRDefault="008C0C81" w:rsidP="008C0C81">
      <w:pPr>
        <w:widowControl w:val="0"/>
        <w:rPr>
          <w:rFonts w:ascii="Calibri" w:hAnsi="Calibri" w:cs="Calibri"/>
          <w:sz w:val="20"/>
          <w:szCs w:val="20"/>
        </w:rPr>
      </w:pPr>
      <w:r>
        <w:t> </w:t>
      </w:r>
    </w:p>
    <w:p w14:paraId="57BF24F8" w14:textId="77777777" w:rsidR="008C0C81" w:rsidRDefault="008C0C81" w:rsidP="008C0C81">
      <w:pPr>
        <w:ind w:left="360" w:right="-90"/>
        <w:jc w:val="both"/>
        <w:rPr>
          <w:rFonts w:ascii="Arial" w:hAnsi="Arial" w:cs="Arial"/>
          <w:b/>
          <w:sz w:val="22"/>
          <w:szCs w:val="22"/>
        </w:rPr>
      </w:pPr>
      <w:r>
        <w:rPr>
          <w:rFonts w:ascii="Arial" w:hAnsi="Arial" w:cs="Arial"/>
          <w:b/>
          <w:sz w:val="22"/>
          <w:szCs w:val="22"/>
        </w:rPr>
        <w:t>Main duties:</w:t>
      </w:r>
    </w:p>
    <w:p w14:paraId="3C9B030F" w14:textId="187BBA0A" w:rsidR="00023A02" w:rsidRDefault="00023A02" w:rsidP="00023A02">
      <w:pPr>
        <w:pStyle w:val="NormalWeb"/>
        <w:numPr>
          <w:ilvl w:val="0"/>
          <w:numId w:val="4"/>
        </w:numPr>
      </w:pPr>
      <w:r>
        <w:rPr>
          <w:rStyle w:val="Strong"/>
          <w:rFonts w:eastAsiaTheme="majorEastAsia"/>
        </w:rPr>
        <w:t>Ensure Safety &amp; Supervision</w:t>
      </w:r>
      <w:r>
        <w:br/>
        <w:t>Maintain constant awareness of surroundings, prevent wandering/elopement, and manage safety risks at home, school, or outdoors.</w:t>
      </w:r>
    </w:p>
    <w:p w14:paraId="21D11C96" w14:textId="4B4D8CE4" w:rsidR="00023A02" w:rsidRDefault="00023A02" w:rsidP="00023A02">
      <w:pPr>
        <w:pStyle w:val="NormalWeb"/>
        <w:numPr>
          <w:ilvl w:val="0"/>
          <w:numId w:val="4"/>
        </w:numPr>
      </w:pPr>
      <w:r>
        <w:t xml:space="preserve"> </w:t>
      </w:r>
      <w:r>
        <w:rPr>
          <w:rStyle w:val="Strong"/>
          <w:rFonts w:eastAsiaTheme="majorEastAsia"/>
        </w:rPr>
        <w:t>Provide Personal Care Support</w:t>
      </w:r>
      <w:r>
        <w:br/>
        <w:t>Assist with dressing, toileting, hygiene, bathing, and feeding as needed while encouraging independence.</w:t>
      </w:r>
    </w:p>
    <w:p w14:paraId="6E425A91" w14:textId="791F92BE" w:rsidR="00023A02" w:rsidRDefault="00023A02" w:rsidP="00023A02">
      <w:pPr>
        <w:pStyle w:val="NormalWeb"/>
        <w:numPr>
          <w:ilvl w:val="0"/>
          <w:numId w:val="4"/>
        </w:numPr>
      </w:pPr>
      <w:r>
        <w:rPr>
          <w:rStyle w:val="Strong"/>
          <w:rFonts w:eastAsiaTheme="majorEastAsia"/>
        </w:rPr>
        <w:t>Maintain Structured Routines</w:t>
      </w:r>
      <w:r>
        <w:br/>
        <w:t>Follow consistent daily schedules to reduce anxiety and provide predictability.</w:t>
      </w:r>
    </w:p>
    <w:p w14:paraId="02994FBC" w14:textId="15BB0D65" w:rsidR="00023A02" w:rsidRDefault="00023A02" w:rsidP="00023A02">
      <w:pPr>
        <w:pStyle w:val="NormalWeb"/>
        <w:numPr>
          <w:ilvl w:val="0"/>
          <w:numId w:val="4"/>
        </w:numPr>
      </w:pPr>
      <w:r>
        <w:rPr>
          <w:rStyle w:val="Strong"/>
          <w:rFonts w:eastAsiaTheme="majorEastAsia"/>
        </w:rPr>
        <w:t>Support Communication</w:t>
      </w:r>
      <w:r>
        <w:br/>
        <w:t>Use clear, simple language and visual supports (e.g., schedules, cue cards) to aid understanding and expression.</w:t>
      </w:r>
    </w:p>
    <w:p w14:paraId="4E9497DE" w14:textId="0C429B19" w:rsidR="00023A02" w:rsidRDefault="00023A02" w:rsidP="00023A02">
      <w:pPr>
        <w:pStyle w:val="NormalWeb"/>
        <w:numPr>
          <w:ilvl w:val="0"/>
          <w:numId w:val="4"/>
        </w:numPr>
      </w:pPr>
      <w:r>
        <w:rPr>
          <w:rStyle w:val="Strong"/>
          <w:rFonts w:eastAsiaTheme="majorEastAsia"/>
        </w:rPr>
        <w:t xml:space="preserve">Manage </w:t>
      </w:r>
      <w:r w:rsidR="0032630B">
        <w:rPr>
          <w:rStyle w:val="Strong"/>
          <w:rFonts w:eastAsiaTheme="majorEastAsia"/>
        </w:rPr>
        <w:t>Behaviour</w:t>
      </w:r>
      <w:r>
        <w:rPr>
          <w:rStyle w:val="Strong"/>
          <w:rFonts w:eastAsiaTheme="majorEastAsia"/>
        </w:rPr>
        <w:t xml:space="preserve"> Positively</w:t>
      </w:r>
      <w:r>
        <w:br/>
        <w:t xml:space="preserve">Identify triggers, use calming techniques, reinforce positive </w:t>
      </w:r>
      <w:r w:rsidR="003C13D4">
        <w:t>behaviours</w:t>
      </w:r>
      <w:r>
        <w:t>, and respond appropriately to meltdowns.</w:t>
      </w:r>
    </w:p>
    <w:p w14:paraId="3592FED0" w14:textId="6B776140" w:rsidR="00023A02" w:rsidRDefault="00023A02" w:rsidP="00023A02">
      <w:pPr>
        <w:pStyle w:val="NormalWeb"/>
        <w:numPr>
          <w:ilvl w:val="0"/>
          <w:numId w:val="4"/>
        </w:numPr>
      </w:pPr>
      <w:r>
        <w:rPr>
          <w:rStyle w:val="Strong"/>
          <w:rFonts w:eastAsiaTheme="majorEastAsia"/>
        </w:rPr>
        <w:t>Encourage Social Skills Development</w:t>
      </w:r>
      <w:r>
        <w:br/>
        <w:t>Support turn-taking, sharing, appropriate play, and guided peer interactions.</w:t>
      </w:r>
    </w:p>
    <w:p w14:paraId="63462FE7" w14:textId="7C137B1A" w:rsidR="00023A02" w:rsidRDefault="00023A02" w:rsidP="00023A02">
      <w:pPr>
        <w:pStyle w:val="NormalWeb"/>
        <w:numPr>
          <w:ilvl w:val="0"/>
          <w:numId w:val="4"/>
        </w:numPr>
      </w:pPr>
      <w:r>
        <w:rPr>
          <w:rStyle w:val="Strong"/>
          <w:rFonts w:eastAsiaTheme="majorEastAsia"/>
        </w:rPr>
        <w:t>Assist with Learning Activities</w:t>
      </w:r>
      <w:r>
        <w:br/>
        <w:t>Help with homework, educational tasks, and therapist-recommended exercises.</w:t>
      </w:r>
    </w:p>
    <w:p w14:paraId="16A88F8E" w14:textId="49A0152C" w:rsidR="00023A02" w:rsidRDefault="00023A02" w:rsidP="00023A02">
      <w:pPr>
        <w:pStyle w:val="NormalWeb"/>
        <w:numPr>
          <w:ilvl w:val="0"/>
          <w:numId w:val="4"/>
        </w:numPr>
      </w:pPr>
      <w:r>
        <w:rPr>
          <w:rStyle w:val="Strong"/>
          <w:rFonts w:eastAsiaTheme="majorEastAsia"/>
        </w:rPr>
        <w:t>Provide Sensory Regulation Support</w:t>
      </w:r>
      <w:r>
        <w:br/>
        <w:t>Recognize sensory sensitivities and offer sensory breaks, tools, or calming activities when needed.</w:t>
      </w:r>
    </w:p>
    <w:p w14:paraId="5B97FDDF" w14:textId="0362FAFB" w:rsidR="00023A02" w:rsidRDefault="00023A02" w:rsidP="00023A02">
      <w:pPr>
        <w:pStyle w:val="NormalWeb"/>
        <w:numPr>
          <w:ilvl w:val="0"/>
          <w:numId w:val="4"/>
        </w:numPr>
      </w:pPr>
      <w:r>
        <w:rPr>
          <w:rStyle w:val="Strong"/>
          <w:rFonts w:eastAsiaTheme="majorEastAsia"/>
        </w:rPr>
        <w:t>Promote Independence &amp; Life Skills</w:t>
      </w:r>
      <w:r>
        <w:br/>
        <w:t>Teach step-by-step self-help skills and encourage decision-making and problem-solving.</w:t>
      </w:r>
    </w:p>
    <w:p w14:paraId="695C2F79" w14:textId="77777777" w:rsidR="008C0C81" w:rsidRPr="003C13D4" w:rsidRDefault="008C0C81" w:rsidP="003C13D4">
      <w:pPr>
        <w:pStyle w:val="ListParagraph"/>
        <w:ind w:left="1080" w:right="-90"/>
        <w:jc w:val="both"/>
        <w:rPr>
          <w:rFonts w:ascii="Arial" w:hAnsi="Arial" w:cs="Arial"/>
          <w:b/>
          <w:sz w:val="22"/>
          <w:szCs w:val="22"/>
        </w:rPr>
      </w:pPr>
    </w:p>
    <w:p w14:paraId="10961911" w14:textId="77777777" w:rsidR="008C0C81" w:rsidRDefault="008C0C81" w:rsidP="008C0C81">
      <w:pPr>
        <w:ind w:left="360" w:right="-90"/>
        <w:jc w:val="both"/>
        <w:rPr>
          <w:rFonts w:ascii="Arial" w:hAnsi="Arial" w:cs="Arial"/>
          <w:b/>
          <w:sz w:val="22"/>
          <w:szCs w:val="22"/>
        </w:rPr>
      </w:pPr>
      <w:r>
        <w:rPr>
          <w:rFonts w:ascii="Arial" w:hAnsi="Arial" w:cs="Arial"/>
          <w:b/>
          <w:sz w:val="22"/>
          <w:szCs w:val="22"/>
        </w:rPr>
        <w:t>Training below will be offered and paid for by the employer:</w:t>
      </w:r>
    </w:p>
    <w:p w14:paraId="694C5F10" w14:textId="77777777" w:rsidR="008C0C81" w:rsidRDefault="008C0C81" w:rsidP="008C0C81">
      <w:pPr>
        <w:numPr>
          <w:ilvl w:val="0"/>
          <w:numId w:val="1"/>
        </w:numPr>
        <w:ind w:right="-90"/>
        <w:jc w:val="both"/>
        <w:rPr>
          <w:rFonts w:ascii="Arial" w:hAnsi="Arial" w:cs="Arial"/>
          <w:sz w:val="22"/>
          <w:szCs w:val="22"/>
        </w:rPr>
      </w:pPr>
      <w:r>
        <w:rPr>
          <w:rFonts w:ascii="Arial" w:hAnsi="Arial" w:cs="Arial"/>
          <w:sz w:val="22"/>
          <w:szCs w:val="22"/>
        </w:rPr>
        <w:lastRenderedPageBreak/>
        <w:t>First Aid</w:t>
      </w:r>
    </w:p>
    <w:p w14:paraId="31E7EA5D" w14:textId="77777777" w:rsidR="008C0C81" w:rsidRDefault="008C0C81" w:rsidP="008C0C81">
      <w:pPr>
        <w:numPr>
          <w:ilvl w:val="0"/>
          <w:numId w:val="1"/>
        </w:numPr>
        <w:ind w:right="-90"/>
        <w:jc w:val="both"/>
        <w:rPr>
          <w:rFonts w:ascii="Arial" w:hAnsi="Arial" w:cs="Arial"/>
          <w:sz w:val="22"/>
          <w:szCs w:val="22"/>
        </w:rPr>
      </w:pPr>
      <w:r>
        <w:rPr>
          <w:rFonts w:ascii="Arial" w:hAnsi="Arial" w:cs="Arial"/>
          <w:sz w:val="22"/>
          <w:szCs w:val="22"/>
        </w:rPr>
        <w:t>Child Protection</w:t>
      </w:r>
    </w:p>
    <w:p w14:paraId="2916CDCC" w14:textId="77777777" w:rsidR="008C0C81" w:rsidRDefault="008C0C81" w:rsidP="008C0C81">
      <w:pPr>
        <w:ind w:left="360" w:right="-90"/>
        <w:jc w:val="both"/>
        <w:rPr>
          <w:rFonts w:ascii="Arial" w:hAnsi="Arial" w:cs="Arial"/>
          <w:b/>
          <w:sz w:val="22"/>
          <w:szCs w:val="22"/>
        </w:rPr>
      </w:pPr>
    </w:p>
    <w:p w14:paraId="6AE1E70B" w14:textId="77777777" w:rsidR="008C0C81" w:rsidRDefault="008C0C81" w:rsidP="008C0C81">
      <w:pPr>
        <w:ind w:left="360" w:right="-90"/>
        <w:jc w:val="both"/>
        <w:rPr>
          <w:rFonts w:ascii="Arial" w:hAnsi="Arial" w:cs="Arial"/>
          <w:b/>
          <w:sz w:val="22"/>
          <w:szCs w:val="22"/>
        </w:rPr>
      </w:pPr>
      <w:r>
        <w:rPr>
          <w:rFonts w:ascii="Arial" w:hAnsi="Arial" w:cs="Arial"/>
          <w:b/>
          <w:sz w:val="22"/>
          <w:szCs w:val="22"/>
        </w:rPr>
        <w:t>Annual Leave:</w:t>
      </w:r>
    </w:p>
    <w:p w14:paraId="77698C53" w14:textId="77777777" w:rsidR="008C0C81" w:rsidRDefault="008C0C81" w:rsidP="008C0C81">
      <w:pPr>
        <w:ind w:left="360"/>
        <w:jc w:val="both"/>
        <w:rPr>
          <w:rFonts w:ascii="Arial" w:hAnsi="Arial" w:cs="Arial"/>
          <w:sz w:val="22"/>
          <w:szCs w:val="22"/>
        </w:rPr>
      </w:pPr>
      <w:r>
        <w:rPr>
          <w:rFonts w:ascii="Arial" w:hAnsi="Arial" w:cs="Arial"/>
          <w:sz w:val="22"/>
          <w:szCs w:val="22"/>
        </w:rPr>
        <w:t>28 days pro rata annual leave is paid. The employer does not recognise public holidays.</w:t>
      </w:r>
    </w:p>
    <w:p w14:paraId="27394BC2" w14:textId="77777777" w:rsidR="008C0C81" w:rsidRDefault="008C0C81" w:rsidP="008C0C81">
      <w:pPr>
        <w:ind w:left="360" w:right="-90"/>
        <w:jc w:val="both"/>
        <w:rPr>
          <w:rFonts w:ascii="Arial" w:hAnsi="Arial" w:cs="Arial"/>
          <w:b/>
          <w:sz w:val="22"/>
          <w:szCs w:val="22"/>
        </w:rPr>
      </w:pPr>
    </w:p>
    <w:p w14:paraId="5C1C11D7" w14:textId="77777777" w:rsidR="008C0C81" w:rsidRDefault="008C0C81" w:rsidP="008C0C81">
      <w:pPr>
        <w:ind w:left="360" w:right="-90"/>
        <w:jc w:val="both"/>
        <w:rPr>
          <w:rFonts w:ascii="Arial" w:hAnsi="Arial" w:cs="Arial"/>
          <w:b/>
          <w:sz w:val="22"/>
          <w:szCs w:val="22"/>
        </w:rPr>
      </w:pPr>
      <w:r>
        <w:rPr>
          <w:rFonts w:ascii="Arial" w:hAnsi="Arial" w:cs="Arial"/>
          <w:b/>
          <w:sz w:val="22"/>
          <w:szCs w:val="22"/>
        </w:rPr>
        <w:t>Desirable:</w:t>
      </w:r>
    </w:p>
    <w:p w14:paraId="3BE54012" w14:textId="77777777" w:rsidR="008C0C81" w:rsidRDefault="008C0C81" w:rsidP="008C0C81">
      <w:pPr>
        <w:ind w:left="360" w:right="-90"/>
        <w:rPr>
          <w:rFonts w:ascii="Arial" w:hAnsi="Arial" w:cs="Arial"/>
          <w:sz w:val="22"/>
          <w:szCs w:val="22"/>
        </w:rPr>
      </w:pPr>
      <w:r>
        <w:rPr>
          <w:rFonts w:ascii="Arial" w:hAnsi="Arial" w:cs="Arial"/>
          <w:sz w:val="22"/>
          <w:szCs w:val="22"/>
        </w:rPr>
        <w:t xml:space="preserve">Caring, presentable, reliable and punctual. </w:t>
      </w:r>
    </w:p>
    <w:p w14:paraId="64D7B9A5" w14:textId="77777777" w:rsidR="008C0C81" w:rsidRDefault="008C0C81" w:rsidP="008C0C81">
      <w:pPr>
        <w:ind w:left="360" w:right="-90"/>
        <w:jc w:val="both"/>
        <w:rPr>
          <w:rFonts w:ascii="Arial" w:hAnsi="Arial" w:cs="Arial"/>
          <w:b/>
          <w:sz w:val="22"/>
          <w:szCs w:val="22"/>
        </w:rPr>
      </w:pPr>
    </w:p>
    <w:p w14:paraId="42F9D73E" w14:textId="77777777" w:rsidR="008C0C81" w:rsidRDefault="008C0C81" w:rsidP="008C0C81">
      <w:pPr>
        <w:ind w:left="360" w:right="-90"/>
        <w:jc w:val="both"/>
        <w:rPr>
          <w:rFonts w:ascii="Arial" w:hAnsi="Arial" w:cs="Arial"/>
          <w:b/>
          <w:sz w:val="22"/>
          <w:szCs w:val="22"/>
        </w:rPr>
      </w:pPr>
      <w:r>
        <w:rPr>
          <w:rFonts w:ascii="Arial" w:hAnsi="Arial" w:cs="Arial"/>
          <w:b/>
          <w:sz w:val="22"/>
          <w:szCs w:val="22"/>
        </w:rPr>
        <w:t>References and Protecting Vulnerable Groups (PVG) Scheme:</w:t>
      </w:r>
    </w:p>
    <w:p w14:paraId="05C3395F" w14:textId="77777777" w:rsidR="008C0C81" w:rsidRDefault="008C0C81" w:rsidP="008C0C81">
      <w:pPr>
        <w:ind w:left="360" w:right="-90"/>
        <w:jc w:val="both"/>
        <w:rPr>
          <w:rFonts w:ascii="Arial" w:hAnsi="Arial" w:cs="Arial"/>
          <w:sz w:val="22"/>
          <w:szCs w:val="22"/>
        </w:rPr>
      </w:pPr>
      <w:r>
        <w:rPr>
          <w:rFonts w:ascii="Arial" w:hAnsi="Arial" w:cs="Arial"/>
          <w:sz w:val="22"/>
          <w:szCs w:val="22"/>
        </w:rPr>
        <w:t xml:space="preserve">A reference from 2 employers, one of which should be current or recent will be required.  </w:t>
      </w:r>
      <w:r>
        <w:rPr>
          <w:rFonts w:ascii="Arial" w:hAnsi="Arial" w:cs="Arial"/>
          <w:b/>
          <w:bCs/>
          <w:sz w:val="22"/>
          <w:szCs w:val="22"/>
          <w:u w:val="single"/>
        </w:rPr>
        <w:t>Employees will be required to register with the PVG Scheme</w:t>
      </w:r>
      <w:r>
        <w:rPr>
          <w:rFonts w:ascii="Arial" w:hAnsi="Arial" w:cs="Arial"/>
          <w:sz w:val="22"/>
          <w:szCs w:val="22"/>
        </w:rPr>
        <w:t>.</w:t>
      </w:r>
    </w:p>
    <w:p w14:paraId="2D7CAECE" w14:textId="77777777" w:rsidR="008C0C81" w:rsidRDefault="008C0C81" w:rsidP="008C0C81">
      <w:pPr>
        <w:ind w:right="-90"/>
        <w:jc w:val="both"/>
        <w:rPr>
          <w:rFonts w:ascii="Arial" w:hAnsi="Arial" w:cs="Arial"/>
          <w:sz w:val="22"/>
          <w:szCs w:val="22"/>
        </w:rPr>
      </w:pPr>
    </w:p>
    <w:p w14:paraId="234ADEA4" w14:textId="77777777" w:rsidR="008C0C81" w:rsidRDefault="008C0C81" w:rsidP="008C0C81">
      <w:pPr>
        <w:ind w:left="360" w:right="-90"/>
        <w:jc w:val="both"/>
        <w:rPr>
          <w:rFonts w:ascii="Arial" w:hAnsi="Arial" w:cs="Arial"/>
          <w:b/>
          <w:sz w:val="22"/>
          <w:szCs w:val="22"/>
        </w:rPr>
      </w:pPr>
      <w:r>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0A4C1033" w14:textId="77777777" w:rsidR="008C0C81" w:rsidRDefault="008C0C81" w:rsidP="008C0C81">
      <w:pPr>
        <w:tabs>
          <w:tab w:val="left" w:pos="2064"/>
        </w:tabs>
        <w:ind w:left="360" w:right="-90"/>
        <w:jc w:val="both"/>
        <w:rPr>
          <w:rFonts w:ascii="Arial" w:hAnsi="Arial" w:cs="Arial"/>
          <w:b/>
          <w:sz w:val="22"/>
          <w:szCs w:val="22"/>
        </w:rPr>
      </w:pPr>
      <w:r>
        <w:rPr>
          <w:rFonts w:ascii="Arial" w:hAnsi="Arial" w:cs="Arial"/>
          <w:b/>
          <w:sz w:val="22"/>
          <w:szCs w:val="22"/>
        </w:rPr>
        <w:tab/>
      </w:r>
    </w:p>
    <w:p w14:paraId="2316271B" w14:textId="77777777" w:rsidR="008C0C81" w:rsidRDefault="008C0C81" w:rsidP="008C0C81">
      <w:pPr>
        <w:tabs>
          <w:tab w:val="left" w:pos="2064"/>
        </w:tabs>
        <w:ind w:left="360" w:right="-90"/>
        <w:jc w:val="both"/>
        <w:rPr>
          <w:rFonts w:ascii="Arial" w:hAnsi="Arial" w:cs="Arial"/>
          <w:b/>
          <w:sz w:val="22"/>
          <w:szCs w:val="22"/>
        </w:rPr>
      </w:pPr>
    </w:p>
    <w:p w14:paraId="23E70197" w14:textId="77777777" w:rsidR="008C0C81" w:rsidRDefault="008C0C81" w:rsidP="008C0C81">
      <w:pPr>
        <w:tabs>
          <w:tab w:val="left" w:pos="2064"/>
        </w:tabs>
        <w:ind w:left="360" w:right="-90"/>
        <w:jc w:val="both"/>
        <w:rPr>
          <w:rFonts w:ascii="Arial" w:hAnsi="Arial" w:cs="Arial"/>
          <w:b/>
          <w:sz w:val="22"/>
          <w:szCs w:val="22"/>
        </w:rPr>
      </w:pPr>
    </w:p>
    <w:p w14:paraId="7034BBF8" w14:textId="77777777" w:rsidR="008C0C81" w:rsidRDefault="008C0C81" w:rsidP="008C0C81">
      <w:pPr>
        <w:tabs>
          <w:tab w:val="left" w:pos="2064"/>
        </w:tabs>
        <w:ind w:left="360" w:right="-90"/>
        <w:jc w:val="both"/>
        <w:rPr>
          <w:rFonts w:ascii="Arial" w:hAnsi="Arial" w:cs="Arial"/>
          <w:b/>
          <w:sz w:val="22"/>
          <w:szCs w:val="22"/>
        </w:rPr>
      </w:pPr>
    </w:p>
    <w:p w14:paraId="321C0930" w14:textId="77777777" w:rsidR="008C0C81" w:rsidRDefault="008C0C81" w:rsidP="008C0C81">
      <w:pPr>
        <w:tabs>
          <w:tab w:val="left" w:pos="2064"/>
        </w:tabs>
        <w:ind w:left="360" w:right="-90"/>
        <w:jc w:val="both"/>
        <w:rPr>
          <w:rFonts w:ascii="Arial" w:hAnsi="Arial" w:cs="Arial"/>
          <w:b/>
          <w:sz w:val="22"/>
          <w:szCs w:val="22"/>
        </w:rPr>
      </w:pPr>
    </w:p>
    <w:p w14:paraId="78994615" w14:textId="77777777" w:rsidR="008C0C81" w:rsidRDefault="008C0C81" w:rsidP="008C0C81">
      <w:pPr>
        <w:tabs>
          <w:tab w:val="left" w:pos="2064"/>
        </w:tabs>
        <w:ind w:left="360" w:right="-90"/>
        <w:jc w:val="both"/>
        <w:rPr>
          <w:rFonts w:ascii="Arial" w:hAnsi="Arial" w:cs="Arial"/>
          <w:b/>
          <w:sz w:val="22"/>
          <w:szCs w:val="22"/>
        </w:rPr>
      </w:pPr>
    </w:p>
    <w:p w14:paraId="2B22970E" w14:textId="77777777" w:rsidR="008C0C81" w:rsidRDefault="008C0C81" w:rsidP="008C0C81">
      <w:pPr>
        <w:tabs>
          <w:tab w:val="left" w:pos="360"/>
          <w:tab w:val="left" w:pos="1080"/>
        </w:tabs>
        <w:rPr>
          <w:rFonts w:ascii="Arial" w:hAnsi="Arial" w:cs="Arial"/>
          <w:b/>
        </w:rPr>
      </w:pPr>
      <w:r>
        <w:rPr>
          <w:rFonts w:ascii="Arial" w:hAnsi="Arial" w:cs="Arial"/>
          <w:b/>
        </w:rPr>
        <w:t>Person Specification</w:t>
      </w:r>
    </w:p>
    <w:p w14:paraId="6909BEA3" w14:textId="77777777" w:rsidR="008C0C81" w:rsidRDefault="008C0C81" w:rsidP="008C0C81">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8C0C81" w14:paraId="28B09508"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35E36927" w14:textId="77777777" w:rsidR="008C0C81" w:rsidRDefault="008C0C81">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Attributes</w:t>
            </w:r>
          </w:p>
        </w:tc>
        <w:tc>
          <w:tcPr>
            <w:tcW w:w="4000" w:type="dxa"/>
            <w:tcBorders>
              <w:top w:val="single" w:sz="4" w:space="0" w:color="auto"/>
              <w:left w:val="single" w:sz="4" w:space="0" w:color="auto"/>
              <w:bottom w:val="single" w:sz="4" w:space="0" w:color="auto"/>
              <w:right w:val="single" w:sz="4" w:space="0" w:color="auto"/>
            </w:tcBorders>
            <w:hideMark/>
          </w:tcPr>
          <w:p w14:paraId="7045D342"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Essential</w:t>
            </w:r>
          </w:p>
          <w:p w14:paraId="41C67FDD"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minimum acceptable levels for safe and effective job performance)</w:t>
            </w:r>
          </w:p>
        </w:tc>
        <w:tc>
          <w:tcPr>
            <w:tcW w:w="3796" w:type="dxa"/>
            <w:tcBorders>
              <w:top w:val="single" w:sz="4" w:space="0" w:color="auto"/>
              <w:left w:val="single" w:sz="4" w:space="0" w:color="auto"/>
              <w:bottom w:val="single" w:sz="4" w:space="0" w:color="auto"/>
              <w:right w:val="single" w:sz="4" w:space="0" w:color="auto"/>
            </w:tcBorders>
            <w:hideMark/>
          </w:tcPr>
          <w:p w14:paraId="772428E8"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Desirable</w:t>
            </w:r>
          </w:p>
          <w:p w14:paraId="41425480"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(The attributes of the ideal candidate)</w:t>
            </w:r>
          </w:p>
        </w:tc>
      </w:tr>
      <w:tr w:rsidR="008C0C81" w14:paraId="402F7987" w14:textId="77777777">
        <w:trPr>
          <w:trHeight w:val="334"/>
        </w:trPr>
        <w:tc>
          <w:tcPr>
            <w:tcW w:w="2263" w:type="dxa"/>
            <w:tcBorders>
              <w:top w:val="single" w:sz="4" w:space="0" w:color="auto"/>
              <w:left w:val="single" w:sz="4" w:space="0" w:color="auto"/>
              <w:bottom w:val="single" w:sz="4" w:space="0" w:color="auto"/>
              <w:right w:val="single" w:sz="4" w:space="0" w:color="auto"/>
            </w:tcBorders>
            <w:shd w:val="clear" w:color="auto" w:fill="E0E0E0"/>
          </w:tcPr>
          <w:p w14:paraId="19522847"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p>
        </w:tc>
        <w:tc>
          <w:tcPr>
            <w:tcW w:w="4000" w:type="dxa"/>
            <w:tcBorders>
              <w:top w:val="single" w:sz="4" w:space="0" w:color="auto"/>
              <w:left w:val="single" w:sz="4" w:space="0" w:color="auto"/>
              <w:bottom w:val="single" w:sz="4" w:space="0" w:color="auto"/>
              <w:right w:val="single" w:sz="4" w:space="0" w:color="auto"/>
            </w:tcBorders>
            <w:shd w:val="clear" w:color="auto" w:fill="E0E0E0"/>
          </w:tcPr>
          <w:p w14:paraId="7FDFF37F"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shd w:val="clear" w:color="auto" w:fill="E0E0E0"/>
          </w:tcPr>
          <w:p w14:paraId="4D8D48D2"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8C0C81" w14:paraId="6D7C146F" w14:textId="77777777">
        <w:trPr>
          <w:trHeight w:val="928"/>
        </w:trPr>
        <w:tc>
          <w:tcPr>
            <w:tcW w:w="2263" w:type="dxa"/>
            <w:tcBorders>
              <w:top w:val="single" w:sz="4" w:space="0" w:color="auto"/>
              <w:left w:val="single" w:sz="4" w:space="0" w:color="auto"/>
              <w:bottom w:val="single" w:sz="4" w:space="0" w:color="auto"/>
              <w:right w:val="single" w:sz="4" w:space="0" w:color="auto"/>
            </w:tcBorders>
            <w:hideMark/>
          </w:tcPr>
          <w:p w14:paraId="785616B1" w14:textId="77777777" w:rsidR="008C0C81" w:rsidRDefault="008C0C81">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Experience</w:t>
            </w:r>
          </w:p>
        </w:tc>
        <w:tc>
          <w:tcPr>
            <w:tcW w:w="4000" w:type="dxa"/>
            <w:tcBorders>
              <w:top w:val="single" w:sz="4" w:space="0" w:color="auto"/>
              <w:left w:val="single" w:sz="4" w:space="0" w:color="auto"/>
              <w:bottom w:val="single" w:sz="4" w:space="0" w:color="auto"/>
              <w:right w:val="single" w:sz="4" w:space="0" w:color="auto"/>
            </w:tcBorders>
            <w:hideMark/>
          </w:tcPr>
          <w:p w14:paraId="19B17EA9"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adults/children with support needs</w:t>
            </w:r>
          </w:p>
        </w:tc>
        <w:tc>
          <w:tcPr>
            <w:tcW w:w="3796" w:type="dxa"/>
            <w:tcBorders>
              <w:top w:val="single" w:sz="4" w:space="0" w:color="auto"/>
              <w:left w:val="single" w:sz="4" w:space="0" w:color="auto"/>
              <w:bottom w:val="single" w:sz="4" w:space="0" w:color="auto"/>
              <w:right w:val="single" w:sz="4" w:space="0" w:color="auto"/>
            </w:tcBorders>
          </w:tcPr>
          <w:p w14:paraId="4954E4B2"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Experience of working with people in their own home</w:t>
            </w:r>
          </w:p>
          <w:p w14:paraId="58D66F8F"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p w14:paraId="35829432"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8C0C81" w14:paraId="7679D228" w14:textId="77777777">
        <w:trPr>
          <w:trHeight w:val="1279"/>
        </w:trPr>
        <w:tc>
          <w:tcPr>
            <w:tcW w:w="2263" w:type="dxa"/>
            <w:tcBorders>
              <w:top w:val="single" w:sz="4" w:space="0" w:color="auto"/>
              <w:left w:val="single" w:sz="4" w:space="0" w:color="auto"/>
              <w:bottom w:val="single" w:sz="4" w:space="0" w:color="auto"/>
              <w:right w:val="single" w:sz="4" w:space="0" w:color="auto"/>
            </w:tcBorders>
            <w:hideMark/>
          </w:tcPr>
          <w:p w14:paraId="4C28D119"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t>Education and Qualifications</w:t>
            </w:r>
          </w:p>
        </w:tc>
        <w:tc>
          <w:tcPr>
            <w:tcW w:w="4000" w:type="dxa"/>
            <w:tcBorders>
              <w:top w:val="single" w:sz="4" w:space="0" w:color="auto"/>
              <w:left w:val="single" w:sz="4" w:space="0" w:color="auto"/>
              <w:bottom w:val="single" w:sz="4" w:space="0" w:color="auto"/>
              <w:right w:val="single" w:sz="4" w:space="0" w:color="auto"/>
            </w:tcBorders>
          </w:tcPr>
          <w:p w14:paraId="54EA7FC7"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standard of education</w:t>
            </w:r>
          </w:p>
          <w:p w14:paraId="4334CB03" w14:textId="77777777" w:rsidR="008C0C81" w:rsidRDefault="008C0C81">
            <w:pPr>
              <w:tabs>
                <w:tab w:val="left" w:pos="1080"/>
              </w:tabs>
              <w:spacing w:line="276" w:lineRule="auto"/>
              <w:jc w:val="both"/>
              <w:rPr>
                <w:rFonts w:ascii="Arial" w:hAnsi="Arial" w:cs="Arial"/>
                <w:kern w:val="2"/>
                <w:sz w:val="22"/>
                <w:szCs w:val="22"/>
                <w:lang w:eastAsia="en-US"/>
                <w14:ligatures w14:val="standardContextual"/>
              </w:rPr>
            </w:pPr>
          </w:p>
          <w:p w14:paraId="5B5D0423"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Willingness to undertake relevant study and training</w:t>
            </w:r>
          </w:p>
          <w:p w14:paraId="1A748896"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c>
          <w:tcPr>
            <w:tcW w:w="3796" w:type="dxa"/>
            <w:tcBorders>
              <w:top w:val="single" w:sz="4" w:space="0" w:color="auto"/>
              <w:left w:val="single" w:sz="4" w:space="0" w:color="auto"/>
              <w:bottom w:val="single" w:sz="4" w:space="0" w:color="auto"/>
              <w:right w:val="single" w:sz="4" w:space="0" w:color="auto"/>
            </w:tcBorders>
            <w:hideMark/>
          </w:tcPr>
          <w:p w14:paraId="03A89C1E"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SVQ Level II</w:t>
            </w:r>
          </w:p>
        </w:tc>
      </w:tr>
      <w:tr w:rsidR="008C0C81" w14:paraId="37FAF839" w14:textId="77777777">
        <w:trPr>
          <w:trHeight w:val="3587"/>
        </w:trPr>
        <w:tc>
          <w:tcPr>
            <w:tcW w:w="2263" w:type="dxa"/>
            <w:tcBorders>
              <w:top w:val="single" w:sz="4" w:space="0" w:color="auto"/>
              <w:left w:val="single" w:sz="4" w:space="0" w:color="auto"/>
              <w:bottom w:val="single" w:sz="4" w:space="0" w:color="auto"/>
              <w:right w:val="single" w:sz="4" w:space="0" w:color="auto"/>
            </w:tcBorders>
            <w:hideMark/>
          </w:tcPr>
          <w:p w14:paraId="3A804FA1" w14:textId="77777777" w:rsidR="008C0C81" w:rsidRDefault="008C0C81">
            <w:pPr>
              <w:tabs>
                <w:tab w:val="left" w:pos="360"/>
                <w:tab w:val="left" w:pos="1080"/>
              </w:tabs>
              <w:spacing w:line="276" w:lineRule="auto"/>
              <w:jc w:val="center"/>
              <w:rPr>
                <w:rFonts w:ascii="Arial" w:hAnsi="Arial" w:cs="Arial"/>
                <w:b/>
                <w:kern w:val="2"/>
                <w:sz w:val="22"/>
                <w:szCs w:val="22"/>
                <w:lang w:eastAsia="en-US"/>
                <w14:ligatures w14:val="standardContextual"/>
              </w:rPr>
            </w:pPr>
            <w:r>
              <w:rPr>
                <w:rFonts w:ascii="Arial" w:hAnsi="Arial" w:cs="Arial"/>
                <w:b/>
                <w:kern w:val="2"/>
                <w:sz w:val="22"/>
                <w:szCs w:val="22"/>
                <w:lang w:eastAsia="en-US"/>
                <w14:ligatures w14:val="standardContextual"/>
              </w:rPr>
              <w:lastRenderedPageBreak/>
              <w:t>Skills/Abilities specific to the post</w:t>
            </w:r>
          </w:p>
        </w:tc>
        <w:tc>
          <w:tcPr>
            <w:tcW w:w="4000" w:type="dxa"/>
            <w:tcBorders>
              <w:top w:val="single" w:sz="4" w:space="0" w:color="auto"/>
              <w:left w:val="single" w:sz="4" w:space="0" w:color="auto"/>
              <w:bottom w:val="single" w:sz="4" w:space="0" w:color="auto"/>
              <w:right w:val="single" w:sz="4" w:space="0" w:color="auto"/>
            </w:tcBorders>
          </w:tcPr>
          <w:p w14:paraId="677B9A25"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0BD5624C"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p w14:paraId="1428C3D2"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Communicate clearly and sensitively</w:t>
            </w:r>
          </w:p>
          <w:p w14:paraId="7AED0A54"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own initiative/self motivation</w:t>
            </w:r>
          </w:p>
          <w:p w14:paraId="72B23DCF"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and maintain good working relationships with colleagues and staff from other agencies</w:t>
            </w:r>
          </w:p>
          <w:p w14:paraId="3AFA33CC"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Be flexible and adaptable</w:t>
            </w:r>
          </w:p>
          <w:p w14:paraId="2BA1EDDB"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Work independently or as part of a team</w:t>
            </w:r>
          </w:p>
          <w:p w14:paraId="7E2EAEBD"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Use a positive and supportive approach</w:t>
            </w:r>
          </w:p>
        </w:tc>
        <w:tc>
          <w:tcPr>
            <w:tcW w:w="3796" w:type="dxa"/>
            <w:tcBorders>
              <w:top w:val="single" w:sz="4" w:space="0" w:color="auto"/>
              <w:left w:val="single" w:sz="4" w:space="0" w:color="auto"/>
              <w:bottom w:val="single" w:sz="4" w:space="0" w:color="auto"/>
              <w:right w:val="single" w:sz="4" w:space="0" w:color="auto"/>
            </w:tcBorders>
          </w:tcPr>
          <w:p w14:paraId="5FF2941A"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Ability to:</w:t>
            </w:r>
          </w:p>
          <w:p w14:paraId="782884A1"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p w14:paraId="457516DD" w14:textId="77777777" w:rsidR="008C0C81" w:rsidRDefault="008C0C81" w:rsidP="00446B7D">
            <w:pPr>
              <w:numPr>
                <w:ilvl w:val="0"/>
                <w:numId w:val="3"/>
              </w:num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Form positive relationships with individuals</w:t>
            </w:r>
          </w:p>
        </w:tc>
      </w:tr>
      <w:tr w:rsidR="008C0C81" w14:paraId="5260A202" w14:textId="77777777">
        <w:trPr>
          <w:trHeight w:val="698"/>
        </w:trPr>
        <w:tc>
          <w:tcPr>
            <w:tcW w:w="2263" w:type="dxa"/>
            <w:tcBorders>
              <w:top w:val="single" w:sz="4" w:space="0" w:color="auto"/>
              <w:left w:val="single" w:sz="4" w:space="0" w:color="auto"/>
              <w:bottom w:val="single" w:sz="4" w:space="0" w:color="auto"/>
              <w:right w:val="single" w:sz="4" w:space="0" w:color="auto"/>
            </w:tcBorders>
            <w:hideMark/>
          </w:tcPr>
          <w:p w14:paraId="321177AD" w14:textId="77777777" w:rsidR="008C0C81" w:rsidRDefault="008C0C81">
            <w:pPr>
              <w:tabs>
                <w:tab w:val="left" w:pos="360"/>
                <w:tab w:val="left" w:pos="1080"/>
              </w:tabs>
              <w:spacing w:line="276" w:lineRule="auto"/>
              <w:jc w:val="center"/>
              <w:rPr>
                <w:rFonts w:ascii="Arial" w:hAnsi="Arial" w:cs="Arial"/>
                <w:kern w:val="2"/>
                <w:sz w:val="22"/>
                <w:szCs w:val="22"/>
                <w:lang w:eastAsia="en-US"/>
                <w14:ligatures w14:val="standardContextual"/>
              </w:rPr>
            </w:pPr>
            <w:r>
              <w:rPr>
                <w:rFonts w:ascii="Arial" w:hAnsi="Arial" w:cs="Arial"/>
                <w:b/>
                <w:kern w:val="2"/>
                <w:sz w:val="22"/>
                <w:szCs w:val="22"/>
                <w:lang w:eastAsia="en-US"/>
                <w14:ligatures w14:val="standardContextual"/>
              </w:rPr>
              <w:t>Inter-personal and social skills</w:t>
            </w:r>
          </w:p>
        </w:tc>
        <w:tc>
          <w:tcPr>
            <w:tcW w:w="4000" w:type="dxa"/>
            <w:tcBorders>
              <w:top w:val="single" w:sz="4" w:space="0" w:color="auto"/>
              <w:left w:val="single" w:sz="4" w:space="0" w:color="auto"/>
              <w:bottom w:val="single" w:sz="4" w:space="0" w:color="auto"/>
              <w:right w:val="single" w:sz="4" w:space="0" w:color="auto"/>
            </w:tcBorders>
            <w:hideMark/>
          </w:tcPr>
          <w:p w14:paraId="632900F0"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communication skills</w:t>
            </w:r>
          </w:p>
          <w:p w14:paraId="3715CFE7"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 sense of humour</w:t>
            </w:r>
          </w:p>
        </w:tc>
        <w:tc>
          <w:tcPr>
            <w:tcW w:w="3796" w:type="dxa"/>
            <w:tcBorders>
              <w:top w:val="single" w:sz="4" w:space="0" w:color="auto"/>
              <w:left w:val="single" w:sz="4" w:space="0" w:color="auto"/>
              <w:bottom w:val="single" w:sz="4" w:space="0" w:color="auto"/>
              <w:right w:val="single" w:sz="4" w:space="0" w:color="auto"/>
            </w:tcBorders>
          </w:tcPr>
          <w:p w14:paraId="5AD5AD27"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p>
        </w:tc>
      </w:tr>
      <w:tr w:rsidR="008C0C81" w14:paraId="12246A9B" w14:textId="77777777">
        <w:trPr>
          <w:trHeight w:val="1428"/>
        </w:trPr>
        <w:tc>
          <w:tcPr>
            <w:tcW w:w="2263" w:type="dxa"/>
            <w:tcBorders>
              <w:top w:val="single" w:sz="4" w:space="0" w:color="auto"/>
              <w:left w:val="single" w:sz="4" w:space="0" w:color="auto"/>
              <w:bottom w:val="single" w:sz="4" w:space="0" w:color="auto"/>
              <w:right w:val="single" w:sz="4" w:space="0" w:color="auto"/>
            </w:tcBorders>
            <w:hideMark/>
          </w:tcPr>
          <w:p w14:paraId="603415B2" w14:textId="77777777" w:rsidR="008C0C81" w:rsidRDefault="008C0C81">
            <w:pPr>
              <w:tabs>
                <w:tab w:val="left" w:pos="360"/>
                <w:tab w:val="left" w:pos="1080"/>
              </w:tabs>
              <w:spacing w:line="276" w:lineRule="auto"/>
              <w:jc w:val="center"/>
              <w:rPr>
                <w:rFonts w:ascii="Arial" w:hAnsi="Arial" w:cs="Arial"/>
                <w:b/>
                <w:kern w:val="2"/>
                <w:lang w:eastAsia="en-US"/>
                <w14:ligatures w14:val="standardContextual"/>
              </w:rPr>
            </w:pPr>
            <w:r>
              <w:rPr>
                <w:rFonts w:ascii="Arial" w:hAnsi="Arial" w:cs="Arial"/>
                <w:b/>
                <w:kern w:val="2"/>
                <w:sz w:val="22"/>
                <w:lang w:eastAsia="en-US"/>
                <w14:ligatures w14:val="standardContextual"/>
              </w:rPr>
              <w:t>Additional requirements for this post</w:t>
            </w:r>
          </w:p>
        </w:tc>
        <w:tc>
          <w:tcPr>
            <w:tcW w:w="4000" w:type="dxa"/>
            <w:tcBorders>
              <w:top w:val="single" w:sz="4" w:space="0" w:color="auto"/>
              <w:left w:val="single" w:sz="4" w:space="0" w:color="auto"/>
              <w:bottom w:val="single" w:sz="4" w:space="0" w:color="auto"/>
              <w:right w:val="single" w:sz="4" w:space="0" w:color="auto"/>
            </w:tcBorders>
            <w:hideMark/>
          </w:tcPr>
          <w:p w14:paraId="493127E1"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Able to work flexible hours to meet the needs of the service</w:t>
            </w:r>
          </w:p>
          <w:p w14:paraId="7DD3B0E3"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Valid driving license and access to a vehicle with business insurance</w:t>
            </w:r>
          </w:p>
          <w:p w14:paraId="3D35DF9D" w14:textId="77777777" w:rsidR="008C0C81" w:rsidRDefault="008C0C81" w:rsidP="00446B7D">
            <w:pPr>
              <w:numPr>
                <w:ilvl w:val="0"/>
                <w:numId w:val="2"/>
              </w:numPr>
              <w:tabs>
                <w:tab w:val="clear" w:pos="720"/>
                <w:tab w:val="num" w:pos="228"/>
                <w:tab w:val="left" w:pos="1080"/>
              </w:tabs>
              <w:spacing w:line="276" w:lineRule="auto"/>
              <w:ind w:left="228" w:hanging="228"/>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Good timekeeping</w:t>
            </w:r>
          </w:p>
        </w:tc>
        <w:tc>
          <w:tcPr>
            <w:tcW w:w="3796" w:type="dxa"/>
            <w:tcBorders>
              <w:top w:val="single" w:sz="4" w:space="0" w:color="auto"/>
              <w:left w:val="single" w:sz="4" w:space="0" w:color="auto"/>
              <w:bottom w:val="single" w:sz="4" w:space="0" w:color="auto"/>
              <w:right w:val="single" w:sz="4" w:space="0" w:color="auto"/>
            </w:tcBorders>
            <w:hideMark/>
          </w:tcPr>
          <w:p w14:paraId="56D05A48" w14:textId="77777777" w:rsidR="008C0C81" w:rsidRDefault="008C0C81">
            <w:pPr>
              <w:tabs>
                <w:tab w:val="left" w:pos="360"/>
                <w:tab w:val="left" w:pos="1080"/>
              </w:tabs>
              <w:spacing w:line="276" w:lineRule="auto"/>
              <w:jc w:val="both"/>
              <w:rPr>
                <w:rFonts w:ascii="Arial" w:hAnsi="Arial" w:cs="Arial"/>
                <w:kern w:val="2"/>
                <w:sz w:val="22"/>
                <w:szCs w:val="22"/>
                <w:lang w:eastAsia="en-US"/>
                <w14:ligatures w14:val="standardContextual"/>
              </w:rPr>
            </w:pPr>
            <w:r>
              <w:rPr>
                <w:rFonts w:ascii="Arial" w:hAnsi="Arial" w:cs="Arial"/>
                <w:kern w:val="2"/>
                <w:sz w:val="22"/>
                <w:szCs w:val="22"/>
                <w:lang w:eastAsia="en-US"/>
                <w14:ligatures w14:val="standardContextual"/>
              </w:rPr>
              <w:t>Car  Driver</w:t>
            </w:r>
          </w:p>
        </w:tc>
      </w:tr>
    </w:tbl>
    <w:p w14:paraId="1A1A65BF" w14:textId="77777777" w:rsidR="008C0C81" w:rsidRDefault="008C0C81" w:rsidP="008C0C81">
      <w:pPr>
        <w:tabs>
          <w:tab w:val="left" w:pos="360"/>
          <w:tab w:val="left" w:pos="1080"/>
        </w:tabs>
        <w:jc w:val="both"/>
        <w:rPr>
          <w:rFonts w:ascii="Arial" w:hAnsi="Arial" w:cs="Arial"/>
        </w:rPr>
      </w:pPr>
    </w:p>
    <w:p w14:paraId="01BE1506" w14:textId="77777777" w:rsidR="008C0C81" w:rsidRDefault="008C0C81" w:rsidP="008C0C81"/>
    <w:p w14:paraId="74394957" w14:textId="77777777" w:rsidR="008C0C81" w:rsidRDefault="008C0C81" w:rsidP="008C0C81"/>
    <w:p w14:paraId="5CA085C8"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F7394"/>
    <w:multiLevelType w:val="hybridMultilevel"/>
    <w:tmpl w:val="A086BC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6017D7"/>
    <w:multiLevelType w:val="hybridMultilevel"/>
    <w:tmpl w:val="71B22C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30195695">
    <w:abstractNumId w:val="0"/>
  </w:num>
  <w:num w:numId="2" w16cid:durableId="2028288945">
    <w:abstractNumId w:val="2"/>
  </w:num>
  <w:num w:numId="3" w16cid:durableId="1715037452">
    <w:abstractNumId w:val="1"/>
  </w:num>
  <w:num w:numId="4" w16cid:durableId="923663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07"/>
    <w:rsid w:val="00021C91"/>
    <w:rsid w:val="00023A02"/>
    <w:rsid w:val="001F5054"/>
    <w:rsid w:val="00250FE8"/>
    <w:rsid w:val="00291587"/>
    <w:rsid w:val="00307FDA"/>
    <w:rsid w:val="0032630B"/>
    <w:rsid w:val="00384C07"/>
    <w:rsid w:val="003C13D4"/>
    <w:rsid w:val="003C4037"/>
    <w:rsid w:val="003F68CB"/>
    <w:rsid w:val="005C66A2"/>
    <w:rsid w:val="007A1FC1"/>
    <w:rsid w:val="008C0C81"/>
    <w:rsid w:val="008D729A"/>
    <w:rsid w:val="009768A3"/>
    <w:rsid w:val="00A50390"/>
    <w:rsid w:val="00BB2D7A"/>
    <w:rsid w:val="00BE1D5E"/>
    <w:rsid w:val="00C316A6"/>
    <w:rsid w:val="00D87071"/>
    <w:rsid w:val="00E04C12"/>
    <w:rsid w:val="00FB3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04E7"/>
  <w15:chartTrackingRefBased/>
  <w15:docId w15:val="{C647D9F0-3263-4D89-9910-CDE212F2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C8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84C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C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C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C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C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C0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C0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C0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C0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C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C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C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C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C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C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C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C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C07"/>
    <w:rPr>
      <w:rFonts w:eastAsiaTheme="majorEastAsia" w:cstheme="majorBidi"/>
      <w:color w:val="272727" w:themeColor="text1" w:themeTint="D8"/>
    </w:rPr>
  </w:style>
  <w:style w:type="paragraph" w:styleId="Title">
    <w:name w:val="Title"/>
    <w:basedOn w:val="Normal"/>
    <w:next w:val="Normal"/>
    <w:link w:val="TitleChar"/>
    <w:uiPriority w:val="10"/>
    <w:qFormat/>
    <w:rsid w:val="00384C0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C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C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C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C07"/>
    <w:pPr>
      <w:spacing w:before="160"/>
      <w:jc w:val="center"/>
    </w:pPr>
    <w:rPr>
      <w:i/>
      <w:iCs/>
      <w:color w:val="404040" w:themeColor="text1" w:themeTint="BF"/>
    </w:rPr>
  </w:style>
  <w:style w:type="character" w:customStyle="1" w:styleId="QuoteChar">
    <w:name w:val="Quote Char"/>
    <w:basedOn w:val="DefaultParagraphFont"/>
    <w:link w:val="Quote"/>
    <w:uiPriority w:val="29"/>
    <w:rsid w:val="00384C07"/>
    <w:rPr>
      <w:i/>
      <w:iCs/>
      <w:color w:val="404040" w:themeColor="text1" w:themeTint="BF"/>
    </w:rPr>
  </w:style>
  <w:style w:type="paragraph" w:styleId="ListParagraph">
    <w:name w:val="List Paragraph"/>
    <w:basedOn w:val="Normal"/>
    <w:uiPriority w:val="34"/>
    <w:qFormat/>
    <w:rsid w:val="00384C07"/>
    <w:pPr>
      <w:ind w:left="720"/>
      <w:contextualSpacing/>
    </w:pPr>
  </w:style>
  <w:style w:type="character" w:styleId="IntenseEmphasis">
    <w:name w:val="Intense Emphasis"/>
    <w:basedOn w:val="DefaultParagraphFont"/>
    <w:uiPriority w:val="21"/>
    <w:qFormat/>
    <w:rsid w:val="00384C07"/>
    <w:rPr>
      <w:i/>
      <w:iCs/>
      <w:color w:val="0F4761" w:themeColor="accent1" w:themeShade="BF"/>
    </w:rPr>
  </w:style>
  <w:style w:type="paragraph" w:styleId="IntenseQuote">
    <w:name w:val="Intense Quote"/>
    <w:basedOn w:val="Normal"/>
    <w:next w:val="Normal"/>
    <w:link w:val="IntenseQuoteChar"/>
    <w:uiPriority w:val="30"/>
    <w:qFormat/>
    <w:rsid w:val="00384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C07"/>
    <w:rPr>
      <w:i/>
      <w:iCs/>
      <w:color w:val="0F4761" w:themeColor="accent1" w:themeShade="BF"/>
    </w:rPr>
  </w:style>
  <w:style w:type="character" w:styleId="IntenseReference">
    <w:name w:val="Intense Reference"/>
    <w:basedOn w:val="DefaultParagraphFont"/>
    <w:uiPriority w:val="32"/>
    <w:qFormat/>
    <w:rsid w:val="00384C07"/>
    <w:rPr>
      <w:b/>
      <w:bCs/>
      <w:smallCaps/>
      <w:color w:val="0F4761" w:themeColor="accent1" w:themeShade="BF"/>
      <w:spacing w:val="5"/>
    </w:rPr>
  </w:style>
  <w:style w:type="paragraph" w:styleId="NormalWeb">
    <w:name w:val="Normal (Web)"/>
    <w:basedOn w:val="Normal"/>
    <w:uiPriority w:val="99"/>
    <w:semiHidden/>
    <w:unhideWhenUsed/>
    <w:rsid w:val="00023A02"/>
    <w:pPr>
      <w:spacing w:before="100" w:beforeAutospacing="1" w:after="100" w:afterAutospacing="1"/>
    </w:pPr>
  </w:style>
  <w:style w:type="character" w:styleId="Strong">
    <w:name w:val="Strong"/>
    <w:basedOn w:val="DefaultParagraphFont"/>
    <w:uiPriority w:val="22"/>
    <w:qFormat/>
    <w:rsid w:val="00023A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Sophie Anderson</cp:lastModifiedBy>
  <cp:revision>18</cp:revision>
  <dcterms:created xsi:type="dcterms:W3CDTF">2026-02-20T10:14:00Z</dcterms:created>
  <dcterms:modified xsi:type="dcterms:W3CDTF">2026-02-23T09:07:00Z</dcterms:modified>
</cp:coreProperties>
</file>