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6257EDF6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F3550E">
        <w:rPr>
          <w:rFonts w:ascii="Arial" w:hAnsi="Arial" w:cs="Arial"/>
          <w:szCs w:val="24"/>
        </w:rPr>
        <w:t>HR</w:t>
      </w:r>
      <w:r w:rsidR="00A41749">
        <w:rPr>
          <w:rFonts w:ascii="Arial" w:hAnsi="Arial" w:cs="Arial"/>
          <w:szCs w:val="24"/>
        </w:rPr>
        <w:t>0421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6FC448C2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3550E">
              <w:rPr>
                <w:rFonts w:ascii="Arial" w:hAnsi="Arial" w:cs="Arial"/>
                <w:sz w:val="22"/>
                <w:szCs w:val="22"/>
              </w:rPr>
              <w:t>mother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121FE6AA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F3550E">
              <w:rPr>
                <w:rFonts w:ascii="Arial" w:hAnsi="Arial" w:cs="Arial"/>
                <w:sz w:val="22"/>
                <w:szCs w:val="22"/>
              </w:rPr>
              <w:t>Rothienorman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7D120C6F" w14:textId="77777777" w:rsidR="00686A57" w:rsidRPr="00686A57" w:rsidRDefault="00686A57" w:rsidP="00686A5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86A57">
              <w:rPr>
                <w:rFonts w:ascii="Arial" w:hAnsi="Arial" w:cs="Arial"/>
                <w:sz w:val="22"/>
                <w:szCs w:val="22"/>
              </w:rPr>
              <w:t>20 hours per week term time</w:t>
            </w:r>
          </w:p>
          <w:p w14:paraId="3873E8E0" w14:textId="77777777" w:rsidR="00686A57" w:rsidRPr="00686A57" w:rsidRDefault="00686A57" w:rsidP="00686A5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86A57">
              <w:rPr>
                <w:rFonts w:ascii="Arial" w:hAnsi="Arial" w:cs="Arial"/>
                <w:sz w:val="22"/>
                <w:szCs w:val="22"/>
              </w:rPr>
              <w:t>25 hours a week during school holidays</w:t>
            </w:r>
          </w:p>
          <w:p w14:paraId="51B9983D" w14:textId="77777777" w:rsidR="00686A57" w:rsidRPr="00686A57" w:rsidRDefault="00686A57" w:rsidP="00686A5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86A57">
              <w:rPr>
                <w:rFonts w:ascii="Arial" w:hAnsi="Arial" w:cs="Arial"/>
                <w:sz w:val="22"/>
                <w:szCs w:val="22"/>
              </w:rPr>
              <w:t>(Hours to be negotiated between employer and employee)</w:t>
            </w:r>
          </w:p>
          <w:p w14:paraId="2CEBE362" w14:textId="73491759" w:rsidR="0075178E" w:rsidRPr="006630AF" w:rsidRDefault="009F203B" w:rsidP="006630AF">
            <w:pPr>
              <w:widowControl w:val="0"/>
              <w:rPr>
                <w:rFonts w:ascii="Calibri" w:hAnsi="Calibri"/>
                <w:lang w:val="en-GB"/>
              </w:rPr>
            </w:pPr>
            <w:r>
              <w:t> 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>Subject to a three month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2CEBE36C" w14:textId="1ED3F747" w:rsidR="00260939" w:rsidRPr="001A57C0" w:rsidRDefault="001A57C0" w:rsidP="00F3550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£10.80 per hour</w:t>
            </w: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CC5231C" w14:textId="54D09157" w:rsidR="00D11FDF" w:rsidRPr="0049731B" w:rsidRDefault="00D11FDF" w:rsidP="0049731B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49731B">
              <w:rPr>
                <w:rFonts w:ascii="Arial" w:hAnsi="Arial" w:cs="Arial"/>
                <w:sz w:val="22"/>
                <w:szCs w:val="22"/>
              </w:rPr>
              <w:t xml:space="preserve">I am a 16 year old boy with complex needs arising from physical health issues. Although I have no speech I can communicate.  Although I require a wheelchair, my mind is very active and would ideally be looking for someone who loves being outdoors and who can support me to access the community. Due to my physical difficulties I also require personal care. 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80" w14:textId="34F0A725" w:rsidR="00625FC5" w:rsidRPr="00356C6F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D0146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="00FD0146">
              <w:rPr>
                <w:rFonts w:ascii="Arial" w:hAnsi="Arial" w:cs="Arial"/>
                <w:sz w:val="22"/>
                <w:szCs w:val="22"/>
              </w:rPr>
              <w:t xml:space="preserve"> wheelchair</w:t>
            </w:r>
          </w:p>
          <w:p w14:paraId="2CEBE382" w14:textId="77777777" w:rsidR="00C646CA" w:rsidRPr="00356C6F" w:rsidRDefault="00C646CA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256E0FFA" w:rsidR="008915DB" w:rsidRPr="00C543B3" w:rsidRDefault="008915DB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5B8EE055" w14:textId="4E46F45E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access the community</w:t>
            </w:r>
          </w:p>
          <w:p w14:paraId="134104F5" w14:textId="1319A2FA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have a manageable, structured day.</w:t>
            </w:r>
          </w:p>
          <w:p w14:paraId="4067E9F2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Support with social outings/activities</w:t>
            </w:r>
          </w:p>
          <w:p w14:paraId="6D86B291" w14:textId="598E08B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Support to learn new skills </w:t>
            </w:r>
          </w:p>
          <w:p w14:paraId="637D53B8" w14:textId="3F1FF123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Respecting privacy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of the boy and 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family – ensuring confidentiality at all times.</w:t>
            </w:r>
          </w:p>
          <w:p w14:paraId="5A019B2D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Maintaining a happy working environment;</w:t>
            </w:r>
          </w:p>
          <w:p w14:paraId="0AAAE551" w14:textId="339164E3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safety at all times.</w:t>
            </w:r>
          </w:p>
          <w:p w14:paraId="62D9ADB5" w14:textId="5E847456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1A6FE907" w14:textId="77777777" w:rsidR="00FF50AE" w:rsidRDefault="00FF50AE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83" w14:textId="2BD9F005" w:rsidR="00A71C00" w:rsidRPr="009F203B" w:rsidRDefault="00A71C00" w:rsidP="00FD0146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Confidentiality must be observed at all times.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EDEB696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</w:t>
            </w:r>
          </w:p>
          <w:p w14:paraId="2CEBE38E" w14:textId="0C596DE6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</w:t>
            </w:r>
          </w:p>
          <w:p w14:paraId="2CEBE38F" w14:textId="410F8B22" w:rsidR="00386B3F" w:rsidRPr="002A13AF" w:rsidRDefault="00E2682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First Aid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at all times.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>, fun personality, and have an enthusiastic approach to life.  However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28 days pro rata annual leave is paid.  The employer does not </w:t>
            </w:r>
            <w:proofErr w:type="spellStart"/>
            <w:r w:rsidRPr="00F64135">
              <w:rPr>
                <w:rFonts w:ascii="Arial" w:hAnsi="Arial" w:cs="Arial"/>
                <w:sz w:val="22"/>
                <w:szCs w:val="24"/>
              </w:rPr>
              <w:t>recognise</w:t>
            </w:r>
            <w:proofErr w:type="spellEnd"/>
            <w:r w:rsidRPr="00F64135">
              <w:rPr>
                <w:rFonts w:ascii="Arial" w:hAnsi="Arial" w:cs="Arial"/>
                <w:sz w:val="22"/>
                <w:szCs w:val="24"/>
              </w:rPr>
              <w:t xml:space="preserve">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6AACF99B" w:rsidR="00A212AA" w:rsidRPr="00DA3DF5" w:rsidRDefault="00DA3DF5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Driving </w:t>
            </w:r>
            <w:proofErr w:type="spellStart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>licence</w:t>
            </w:r>
            <w:proofErr w:type="spellEnd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essential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40449"/>
    <w:rsid w:val="00162921"/>
    <w:rsid w:val="00173E53"/>
    <w:rsid w:val="00181002"/>
    <w:rsid w:val="001955A5"/>
    <w:rsid w:val="001A57C0"/>
    <w:rsid w:val="001C0F7F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258A5"/>
    <w:rsid w:val="00447252"/>
    <w:rsid w:val="0049731B"/>
    <w:rsid w:val="00530D30"/>
    <w:rsid w:val="00550915"/>
    <w:rsid w:val="00550A84"/>
    <w:rsid w:val="0056277B"/>
    <w:rsid w:val="00570B4A"/>
    <w:rsid w:val="005A2F81"/>
    <w:rsid w:val="006109E2"/>
    <w:rsid w:val="00625FC5"/>
    <w:rsid w:val="006534B2"/>
    <w:rsid w:val="006630AF"/>
    <w:rsid w:val="00686A57"/>
    <w:rsid w:val="006A0966"/>
    <w:rsid w:val="006C1A81"/>
    <w:rsid w:val="007050E0"/>
    <w:rsid w:val="00734AD3"/>
    <w:rsid w:val="0075178E"/>
    <w:rsid w:val="0076298D"/>
    <w:rsid w:val="007650A1"/>
    <w:rsid w:val="00781A04"/>
    <w:rsid w:val="007A00B1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4119E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52F9"/>
    <w:rsid w:val="009C0819"/>
    <w:rsid w:val="009F203B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3B5E"/>
    <w:rsid w:val="00B66A6A"/>
    <w:rsid w:val="00B7034E"/>
    <w:rsid w:val="00B736A5"/>
    <w:rsid w:val="00B84C2A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43B3"/>
    <w:rsid w:val="00C5563F"/>
    <w:rsid w:val="00C57108"/>
    <w:rsid w:val="00C646CA"/>
    <w:rsid w:val="00CA6680"/>
    <w:rsid w:val="00CB3271"/>
    <w:rsid w:val="00CE5D00"/>
    <w:rsid w:val="00CF43CC"/>
    <w:rsid w:val="00D0404D"/>
    <w:rsid w:val="00D11FDF"/>
    <w:rsid w:val="00D21D67"/>
    <w:rsid w:val="00D3149D"/>
    <w:rsid w:val="00D462C1"/>
    <w:rsid w:val="00D579C2"/>
    <w:rsid w:val="00D81700"/>
    <w:rsid w:val="00D9540F"/>
    <w:rsid w:val="00DA3DF5"/>
    <w:rsid w:val="00DE2FB0"/>
    <w:rsid w:val="00DF4E82"/>
    <w:rsid w:val="00E26820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3550E"/>
    <w:rsid w:val="00F45D30"/>
    <w:rsid w:val="00F55623"/>
    <w:rsid w:val="00F55D75"/>
    <w:rsid w:val="00F64135"/>
    <w:rsid w:val="00FD0146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Averil Duncan</cp:lastModifiedBy>
  <cp:revision>2</cp:revision>
  <dcterms:created xsi:type="dcterms:W3CDTF">2021-04-15T12:59:00Z</dcterms:created>
  <dcterms:modified xsi:type="dcterms:W3CDTF">2021-04-15T12:59:00Z</dcterms:modified>
</cp:coreProperties>
</file>